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04" w:rsidRDefault="009B4104" w:rsidP="007E3FE0">
      <w:pPr>
        <w:spacing w:after="0" w:line="240" w:lineRule="auto"/>
        <w:rPr>
          <w:sz w:val="16"/>
          <w:szCs w:val="16"/>
        </w:rPr>
      </w:pPr>
      <w:r>
        <w:rPr>
          <w:sz w:val="16"/>
          <w:szCs w:val="16"/>
        </w:rPr>
        <w:t>Ludwig-Maximilians-Universität München</w:t>
      </w:r>
    </w:p>
    <w:p w:rsidR="009B4104" w:rsidRDefault="009B4104" w:rsidP="007E3FE0">
      <w:pPr>
        <w:spacing w:after="0" w:line="240" w:lineRule="auto"/>
        <w:rPr>
          <w:sz w:val="16"/>
          <w:szCs w:val="16"/>
        </w:rPr>
      </w:pPr>
      <w:r>
        <w:rPr>
          <w:sz w:val="16"/>
          <w:szCs w:val="16"/>
        </w:rPr>
        <w:t>Proseminar Schreibdidaktik/ Deutschdidaktik</w:t>
      </w:r>
    </w:p>
    <w:p w:rsidR="009B4104" w:rsidRDefault="009B4104" w:rsidP="007E3FE0">
      <w:pPr>
        <w:spacing w:after="0" w:line="240" w:lineRule="auto"/>
        <w:rPr>
          <w:sz w:val="16"/>
          <w:szCs w:val="16"/>
        </w:rPr>
      </w:pPr>
      <w:r>
        <w:rPr>
          <w:sz w:val="16"/>
          <w:szCs w:val="16"/>
        </w:rPr>
        <w:t>WiSe 2010/2011</w:t>
      </w:r>
    </w:p>
    <w:p w:rsidR="009B4104" w:rsidRDefault="009B4104" w:rsidP="007E3FE0">
      <w:pPr>
        <w:spacing w:after="0" w:line="240" w:lineRule="auto"/>
        <w:rPr>
          <w:sz w:val="16"/>
          <w:szCs w:val="16"/>
        </w:rPr>
      </w:pPr>
      <w:r>
        <w:rPr>
          <w:sz w:val="16"/>
          <w:szCs w:val="16"/>
        </w:rPr>
        <w:t>Seminarleiter: Wolfgang Melchior</w:t>
      </w:r>
    </w:p>
    <w:p w:rsidR="009B4104" w:rsidRDefault="009B4104" w:rsidP="007E3FE0">
      <w:pPr>
        <w:spacing w:after="0"/>
        <w:rPr>
          <w:sz w:val="16"/>
          <w:szCs w:val="16"/>
        </w:rPr>
      </w:pPr>
      <w:r>
        <w:rPr>
          <w:sz w:val="16"/>
          <w:szCs w:val="16"/>
        </w:rPr>
        <w:t>Referentinnen: Corinna Krieg, Patricia Ness</w:t>
      </w:r>
    </w:p>
    <w:p w:rsidR="009B4104" w:rsidRDefault="009B4104" w:rsidP="007E3FE0">
      <w:pPr>
        <w:spacing w:after="0"/>
        <w:rPr>
          <w:sz w:val="16"/>
          <w:szCs w:val="16"/>
        </w:rPr>
      </w:pPr>
      <w:r>
        <w:rPr>
          <w:sz w:val="16"/>
          <w:szCs w:val="16"/>
        </w:rPr>
        <w:t>11.11.2011</w:t>
      </w:r>
    </w:p>
    <w:p w:rsidR="009B4104" w:rsidRDefault="009B4104" w:rsidP="007E3FE0">
      <w:pPr>
        <w:spacing w:after="0"/>
        <w:rPr>
          <w:sz w:val="24"/>
          <w:szCs w:val="24"/>
        </w:rPr>
      </w:pPr>
    </w:p>
    <w:p w:rsidR="009B4104" w:rsidRDefault="009B4104" w:rsidP="007E3FE0">
      <w:pPr>
        <w:spacing w:after="0"/>
        <w:rPr>
          <w:sz w:val="24"/>
          <w:szCs w:val="24"/>
        </w:rPr>
      </w:pPr>
    </w:p>
    <w:p w:rsidR="009B4104" w:rsidRPr="002D569E" w:rsidRDefault="009B4104" w:rsidP="007E3FE0">
      <w:pPr>
        <w:spacing w:after="0"/>
        <w:jc w:val="center"/>
        <w:rPr>
          <w:b/>
          <w:sz w:val="28"/>
          <w:szCs w:val="28"/>
          <w:u w:val="single"/>
        </w:rPr>
      </w:pPr>
      <w:r w:rsidRPr="002D569E">
        <w:rPr>
          <w:b/>
          <w:sz w:val="28"/>
          <w:szCs w:val="28"/>
          <w:u w:val="single"/>
        </w:rPr>
        <w:t>Schreibkompetenz und Konzepte der Schreibentwicklung</w:t>
      </w:r>
    </w:p>
    <w:p w:rsidR="009B4104" w:rsidRPr="003036CA" w:rsidRDefault="009B4104" w:rsidP="007E3FE0">
      <w:pPr>
        <w:spacing w:after="0"/>
        <w:jc w:val="center"/>
        <w:rPr>
          <w:b/>
        </w:rPr>
      </w:pPr>
    </w:p>
    <w:p w:rsidR="009B4104" w:rsidRPr="003036CA" w:rsidRDefault="009B4104" w:rsidP="007E3FE0">
      <w:pPr>
        <w:spacing w:after="0"/>
        <w:jc w:val="center"/>
        <w:rPr>
          <w:b/>
        </w:rPr>
      </w:pPr>
    </w:p>
    <w:p w:rsidR="009B4104" w:rsidRPr="003036CA" w:rsidRDefault="009B4104" w:rsidP="007E3FE0">
      <w:pPr>
        <w:pStyle w:val="ListParagraph"/>
        <w:numPr>
          <w:ilvl w:val="0"/>
          <w:numId w:val="1"/>
        </w:numPr>
        <w:rPr>
          <w:b/>
          <w:u w:val="single"/>
        </w:rPr>
      </w:pPr>
      <w:r w:rsidRPr="003036CA">
        <w:rPr>
          <w:b/>
          <w:u w:val="single"/>
        </w:rPr>
        <w:t>Kompetenzbegriff</w:t>
      </w:r>
    </w:p>
    <w:p w:rsidR="009B4104" w:rsidRPr="003036CA" w:rsidRDefault="009B4104" w:rsidP="00ED0EDE">
      <w:pPr>
        <w:pStyle w:val="ListParagraph"/>
        <w:numPr>
          <w:ilvl w:val="0"/>
          <w:numId w:val="2"/>
        </w:numPr>
      </w:pPr>
      <w:r w:rsidRPr="003036CA">
        <w:t xml:space="preserve">Duden: </w:t>
      </w:r>
      <w:r w:rsidRPr="003036CA">
        <w:rPr>
          <w:b/>
        </w:rPr>
        <w:t xml:space="preserve">Kompetenz: </w:t>
      </w:r>
      <w:r w:rsidRPr="003036CA">
        <w:t>Sachverstand; Fähigkeiten</w:t>
      </w:r>
    </w:p>
    <w:p w:rsidR="009B4104" w:rsidRPr="003036CA" w:rsidRDefault="009B4104" w:rsidP="00ED0EDE">
      <w:pPr>
        <w:pStyle w:val="ListParagraph"/>
        <w:numPr>
          <w:ilvl w:val="0"/>
          <w:numId w:val="2"/>
        </w:numPr>
      </w:pPr>
      <w:r w:rsidRPr="003036CA">
        <w:t xml:space="preserve">Günther (2004): </w:t>
      </w:r>
    </w:p>
    <w:p w:rsidR="009B4104" w:rsidRPr="003036CA" w:rsidRDefault="009B4104" w:rsidP="00F94615">
      <w:pPr>
        <w:pStyle w:val="ListParagraph"/>
      </w:pPr>
      <w:r w:rsidRPr="003036CA">
        <w:t>„In der Standardsprache sagt man, dass jemand Kompetenz in bestimmten Bereichen hat, weil sie/er bestimmte Aufgaben in dem benannten Bereich zu bewältigen im Stande ist und gegebenenfalls auftretende Probleme meistern kann.“</w:t>
      </w:r>
    </w:p>
    <w:p w:rsidR="009B4104" w:rsidRPr="003036CA" w:rsidRDefault="009B4104" w:rsidP="00F52982">
      <w:pPr>
        <w:pStyle w:val="ListParagraph"/>
        <w:spacing w:before="240" w:after="0"/>
        <w:ind w:left="708"/>
      </w:pPr>
      <w:r w:rsidRPr="003036CA">
        <w:sym w:font="Wingdings" w:char="F0E0"/>
      </w:r>
      <w:r w:rsidRPr="003036CA">
        <w:t>Kompetenz ist messbar am Ergebnis von Handlungen</w:t>
      </w:r>
    </w:p>
    <w:p w:rsidR="009B4104" w:rsidRPr="003036CA" w:rsidRDefault="009B4104" w:rsidP="00F52982">
      <w:pPr>
        <w:pStyle w:val="ListParagraph"/>
        <w:spacing w:before="240" w:after="0"/>
        <w:ind w:left="708"/>
      </w:pPr>
    </w:p>
    <w:p w:rsidR="009B4104" w:rsidRPr="003036CA" w:rsidRDefault="009B4104" w:rsidP="00EE4D95">
      <w:pPr>
        <w:pStyle w:val="ListParagraph"/>
        <w:numPr>
          <w:ilvl w:val="0"/>
          <w:numId w:val="1"/>
        </w:numPr>
        <w:rPr>
          <w:b/>
          <w:u w:val="single"/>
        </w:rPr>
      </w:pPr>
      <w:r w:rsidRPr="003036CA">
        <w:rPr>
          <w:b/>
          <w:u w:val="single"/>
        </w:rPr>
        <w:t>Kompetenzmodelle</w:t>
      </w:r>
    </w:p>
    <w:p w:rsidR="009B4104" w:rsidRPr="003036CA" w:rsidRDefault="009B4104" w:rsidP="00677250">
      <w:pPr>
        <w:pStyle w:val="ListParagraph"/>
        <w:numPr>
          <w:ilvl w:val="1"/>
          <w:numId w:val="1"/>
        </w:numPr>
        <w:rPr>
          <w:u w:val="single"/>
        </w:rPr>
      </w:pPr>
      <w:r w:rsidRPr="003036CA">
        <w:rPr>
          <w:u w:val="single"/>
        </w:rPr>
        <w:t>Nativistische Kompetenzmodelle</w:t>
      </w:r>
    </w:p>
    <w:p w:rsidR="009B4104" w:rsidRPr="003036CA" w:rsidRDefault="009B4104" w:rsidP="00ED0EDE">
      <w:pPr>
        <w:pStyle w:val="ListParagraph"/>
        <w:numPr>
          <w:ilvl w:val="0"/>
          <w:numId w:val="5"/>
        </w:numPr>
      </w:pPr>
      <w:r w:rsidRPr="003036CA">
        <w:t>Grammatische Kenntnisse gelten als angeboren</w:t>
      </w:r>
    </w:p>
    <w:p w:rsidR="009B4104" w:rsidRPr="003036CA" w:rsidRDefault="009B4104" w:rsidP="00ED0EDE">
      <w:pPr>
        <w:pStyle w:val="ListParagraph"/>
        <w:numPr>
          <w:ilvl w:val="0"/>
          <w:numId w:val="5"/>
        </w:numPr>
      </w:pPr>
      <w:r w:rsidRPr="003036CA">
        <w:t>Spracherwerb: Entwicklungs- bzw. Reifungsprozess</w:t>
      </w:r>
    </w:p>
    <w:p w:rsidR="009B4104" w:rsidRPr="003036CA" w:rsidRDefault="009B4104" w:rsidP="00ED0EDE">
      <w:pPr>
        <w:pStyle w:val="ListParagraph"/>
        <w:numPr>
          <w:ilvl w:val="0"/>
          <w:numId w:val="5"/>
        </w:numPr>
      </w:pPr>
      <w:r w:rsidRPr="003036CA">
        <w:t>Menschliche Sprachfähigkeit wird verstanden als „</w:t>
      </w:r>
      <w:r w:rsidRPr="003036CA">
        <w:rPr>
          <w:b/>
          <w:i/>
        </w:rPr>
        <w:t>conditio humana</w:t>
      </w:r>
      <w:r w:rsidRPr="003036CA">
        <w:t xml:space="preserve">“: </w:t>
      </w:r>
      <w:r w:rsidRPr="003036CA">
        <w:rPr>
          <w:b/>
        </w:rPr>
        <w:t>universelle</w:t>
      </w:r>
      <w:r w:rsidRPr="003036CA">
        <w:t xml:space="preserve"> (=alle Menschen betreffend), </w:t>
      </w:r>
      <w:r w:rsidRPr="003036CA">
        <w:rPr>
          <w:b/>
        </w:rPr>
        <w:t xml:space="preserve">generelle </w:t>
      </w:r>
      <w:r w:rsidRPr="003036CA">
        <w:t>(=mehrere Bereiche betreffend) und s</w:t>
      </w:r>
      <w:r w:rsidRPr="003036CA">
        <w:rPr>
          <w:b/>
        </w:rPr>
        <w:t xml:space="preserve">tabile </w:t>
      </w:r>
      <w:r w:rsidRPr="003036CA">
        <w:t xml:space="preserve">(=dauerhafte) </w:t>
      </w:r>
      <w:r w:rsidRPr="003036CA">
        <w:rPr>
          <w:b/>
        </w:rPr>
        <w:t>Eigenschaft des Menschen</w:t>
      </w:r>
    </w:p>
    <w:p w:rsidR="009B4104" w:rsidRPr="003036CA" w:rsidRDefault="009B4104" w:rsidP="00546C1E">
      <w:pPr>
        <w:pStyle w:val="ListParagraph"/>
        <w:numPr>
          <w:ilvl w:val="0"/>
          <w:numId w:val="5"/>
        </w:numPr>
      </w:pPr>
      <w:r w:rsidRPr="003036CA">
        <w:t>subjektive und Erwerbs- und Entwicklungsprozesse sowie unterschiedliche Stufen und Ausprägungen der Kompetenz sind durch nativistische Modelle nicht erklärbar! Bedingungen der Kompetenzentwicklung werden nicht berücksichtigt!</w:t>
      </w:r>
    </w:p>
    <w:p w:rsidR="009B4104" w:rsidRPr="003036CA" w:rsidRDefault="009B4104" w:rsidP="004447AE">
      <w:pPr>
        <w:pStyle w:val="ListParagraph"/>
        <w:numPr>
          <w:ilvl w:val="0"/>
          <w:numId w:val="5"/>
        </w:numPr>
      </w:pPr>
      <w:r w:rsidRPr="003036CA">
        <w:t>Beispiel für die Verwendung nativistischer Kompetenzmodelle:</w:t>
      </w:r>
    </w:p>
    <w:p w:rsidR="009B4104" w:rsidRDefault="009B4104" w:rsidP="004447AE">
      <w:pPr>
        <w:pStyle w:val="ListParagraph"/>
        <w:numPr>
          <w:ilvl w:val="0"/>
          <w:numId w:val="6"/>
        </w:numPr>
      </w:pPr>
      <w:r w:rsidRPr="003036CA">
        <w:t>Piagets Stufenmodell</w:t>
      </w:r>
    </w:p>
    <w:p w:rsidR="009B4104" w:rsidRPr="003036CA" w:rsidRDefault="009B4104" w:rsidP="002D569E">
      <w:pPr>
        <w:pStyle w:val="ListParagraph"/>
        <w:ind w:left="1800"/>
      </w:pPr>
    </w:p>
    <w:p w:rsidR="009B4104" w:rsidRPr="003036CA" w:rsidRDefault="009B4104" w:rsidP="00677250">
      <w:pPr>
        <w:pStyle w:val="ListParagraph"/>
        <w:numPr>
          <w:ilvl w:val="1"/>
          <w:numId w:val="1"/>
        </w:numPr>
      </w:pPr>
      <w:r w:rsidRPr="003036CA">
        <w:rPr>
          <w:u w:val="single"/>
        </w:rPr>
        <w:t>Empirische Kompetenzmodelle</w:t>
      </w:r>
    </w:p>
    <w:p w:rsidR="009B4104" w:rsidRPr="003036CA" w:rsidRDefault="009B4104" w:rsidP="00677250">
      <w:pPr>
        <w:pStyle w:val="ListParagraph"/>
        <w:numPr>
          <w:ilvl w:val="0"/>
          <w:numId w:val="5"/>
        </w:numPr>
      </w:pPr>
      <w:r w:rsidRPr="003036CA">
        <w:t>Ziel: Entwicklung empirisch überprüfbarer Modelle von Kompetenz, welche Entwicklungsprozesse und individuelle Unterschiede erfassen</w:t>
      </w:r>
    </w:p>
    <w:p w:rsidR="009B4104" w:rsidRPr="003036CA" w:rsidRDefault="009B4104" w:rsidP="00677250">
      <w:pPr>
        <w:pStyle w:val="ListParagraph"/>
        <w:numPr>
          <w:ilvl w:val="0"/>
          <w:numId w:val="5"/>
        </w:numPr>
      </w:pPr>
      <w:r w:rsidRPr="003036CA">
        <w:t>Bsp.: TIMSS-Studie, Pisa-Studie</w:t>
      </w:r>
    </w:p>
    <w:p w:rsidR="009B4104" w:rsidRPr="003036CA" w:rsidRDefault="009B4104" w:rsidP="00677250">
      <w:pPr>
        <w:pStyle w:val="ListParagraph"/>
        <w:numPr>
          <w:ilvl w:val="0"/>
          <w:numId w:val="5"/>
        </w:numPr>
      </w:pPr>
      <w:r w:rsidRPr="003036CA">
        <w:rPr>
          <w:b/>
        </w:rPr>
        <w:t>Kompetenz</w:t>
      </w:r>
      <w:r w:rsidRPr="003036CA">
        <w:t>: Bewährung in authentischen Anwendungssituationen</w:t>
      </w:r>
      <w:r w:rsidRPr="003036CA">
        <w:sym w:font="Wingdings" w:char="F0E0"/>
      </w:r>
      <w:r w:rsidRPr="003036CA">
        <w:t xml:space="preserve"> Problemlösefähigkeit</w:t>
      </w:r>
    </w:p>
    <w:p w:rsidR="009B4104" w:rsidRPr="003036CA" w:rsidRDefault="009B4104" w:rsidP="00A33B45">
      <w:pPr>
        <w:pStyle w:val="ListParagraph"/>
        <w:numPr>
          <w:ilvl w:val="0"/>
          <w:numId w:val="5"/>
        </w:numPr>
      </w:pPr>
      <w:r w:rsidRPr="003036CA">
        <w:rPr>
          <w:b/>
        </w:rPr>
        <w:t>Definition</w:t>
      </w:r>
      <w:r w:rsidRPr="003036CA">
        <w:t xml:space="preserve"> (Klieme/Weinert):</w:t>
      </w:r>
    </w:p>
    <w:p w:rsidR="009B4104" w:rsidRPr="002D569E" w:rsidRDefault="009B4104" w:rsidP="002D569E">
      <w:pPr>
        <w:pStyle w:val="ListParagraph"/>
        <w:spacing w:line="240" w:lineRule="auto"/>
        <w:ind w:left="1068"/>
        <w:rPr>
          <w:i/>
          <w:sz w:val="20"/>
          <w:szCs w:val="20"/>
        </w:rPr>
      </w:pPr>
      <w:r w:rsidRPr="002D569E">
        <w:rPr>
          <w:i/>
          <w:sz w:val="20"/>
          <w:szCs w:val="20"/>
        </w:rPr>
        <w:t>„Dabei versteht man unter Kompetenz die bei Individuen verfügbaren oder durch sie erlernbaren kognitiven Fähigkeiten und Fertigkeiten, um bestimmte Probleme zu lösen, sowie die damit verbundenen motivationalen, volitionalen und sozialen Bereitschaften und Fähigkeiten, um die Problemlösungen in variablen Situationen erfolgreich und verantwortungsvoll nutzen zu können“</w:t>
      </w:r>
    </w:p>
    <w:p w:rsidR="009B4104" w:rsidRPr="003036CA" w:rsidRDefault="009B4104" w:rsidP="009A02DE">
      <w:pPr>
        <w:pStyle w:val="ListParagraph"/>
        <w:spacing w:line="240" w:lineRule="auto"/>
        <w:ind w:left="1440"/>
      </w:pPr>
    </w:p>
    <w:p w:rsidR="009B4104" w:rsidRPr="003036CA" w:rsidRDefault="009B4104" w:rsidP="00925224">
      <w:pPr>
        <w:pStyle w:val="ListParagraph"/>
        <w:numPr>
          <w:ilvl w:val="0"/>
          <w:numId w:val="5"/>
        </w:numPr>
        <w:spacing w:line="240" w:lineRule="auto"/>
      </w:pPr>
      <w:r w:rsidRPr="003036CA">
        <w:t>Es gibt individuelle, soziale und angeborene Gegebenheiten, welche den Kompetenzerwerb beeinflussen, jedoch die resultierende Kompetenz nicht bestimmen</w:t>
      </w:r>
    </w:p>
    <w:p w:rsidR="009B4104" w:rsidRPr="003036CA" w:rsidRDefault="009B4104" w:rsidP="006728B2">
      <w:pPr>
        <w:pStyle w:val="ListParagraph"/>
        <w:numPr>
          <w:ilvl w:val="0"/>
          <w:numId w:val="5"/>
        </w:numPr>
        <w:spacing w:line="240" w:lineRule="auto"/>
      </w:pPr>
      <w:r w:rsidRPr="003036CA">
        <w:t>Grund- und Basisqualifikationen</w:t>
      </w:r>
    </w:p>
    <w:p w:rsidR="009B4104" w:rsidRPr="003036CA" w:rsidRDefault="009B4104" w:rsidP="00925224">
      <w:pPr>
        <w:pStyle w:val="ListParagraph"/>
        <w:numPr>
          <w:ilvl w:val="0"/>
          <w:numId w:val="5"/>
        </w:numPr>
        <w:spacing w:line="240" w:lineRule="auto"/>
      </w:pPr>
      <w:r w:rsidRPr="003036CA">
        <w:t>Differenzierung nach unterschiedlichen Dimensionen und Bezug der Kompetenzen auf umfassende Kompetenzstrukturen</w:t>
      </w:r>
    </w:p>
    <w:p w:rsidR="009B4104" w:rsidRPr="003036CA" w:rsidRDefault="009B4104" w:rsidP="00925224">
      <w:pPr>
        <w:pStyle w:val="ListParagraph"/>
        <w:numPr>
          <w:ilvl w:val="0"/>
          <w:numId w:val="5"/>
        </w:numPr>
        <w:spacing w:line="240" w:lineRule="auto"/>
      </w:pPr>
      <w:r w:rsidRPr="003036CA">
        <w:t>Verhältnis von Teilkompetenzen zu Grund- bzw. Schlüsselkompetenzen wird durch Wechselprozess von empirischer Analyse und theoretischer Konstruktion bestimmt</w:t>
      </w:r>
    </w:p>
    <w:p w:rsidR="009B4104" w:rsidRPr="003036CA" w:rsidRDefault="009B4104" w:rsidP="00925224">
      <w:pPr>
        <w:pStyle w:val="ListParagraph"/>
        <w:numPr>
          <w:ilvl w:val="0"/>
          <w:numId w:val="5"/>
        </w:numPr>
        <w:spacing w:line="240" w:lineRule="auto"/>
      </w:pPr>
      <w:r w:rsidRPr="003036CA">
        <w:t>Es gibt bis dato keine allgemeine Kompetenz-Theorie</w:t>
      </w:r>
    </w:p>
    <w:p w:rsidR="009B4104" w:rsidRPr="003036CA" w:rsidRDefault="009B4104" w:rsidP="00F52982">
      <w:pPr>
        <w:pStyle w:val="ListParagraph"/>
        <w:spacing w:line="240" w:lineRule="auto"/>
        <w:ind w:left="1440"/>
      </w:pPr>
    </w:p>
    <w:p w:rsidR="009B4104" w:rsidRPr="003036CA" w:rsidRDefault="009B4104" w:rsidP="006C3B96">
      <w:pPr>
        <w:pStyle w:val="ListParagraph"/>
        <w:numPr>
          <w:ilvl w:val="0"/>
          <w:numId w:val="1"/>
        </w:numPr>
        <w:spacing w:line="240" w:lineRule="auto"/>
        <w:rPr>
          <w:b/>
          <w:u w:val="single"/>
        </w:rPr>
      </w:pPr>
      <w:r w:rsidRPr="003036CA">
        <w:rPr>
          <w:b/>
          <w:u w:val="single"/>
        </w:rPr>
        <w:t>Schreibkompetenz (Böttcher)</w:t>
      </w:r>
    </w:p>
    <w:p w:rsidR="009B4104" w:rsidRPr="003036CA" w:rsidRDefault="009B4104" w:rsidP="00A37B23">
      <w:pPr>
        <w:pStyle w:val="ListParagraph"/>
        <w:numPr>
          <w:ilvl w:val="0"/>
          <w:numId w:val="11"/>
        </w:numPr>
      </w:pPr>
      <w:r w:rsidRPr="003036CA">
        <w:t>Schreibkompetenz = Produktion von Texten</w:t>
      </w:r>
    </w:p>
    <w:p w:rsidR="009B4104" w:rsidRPr="003036CA" w:rsidRDefault="009B4104" w:rsidP="006C3B96">
      <w:pPr>
        <w:pStyle w:val="ListParagraph"/>
        <w:numPr>
          <w:ilvl w:val="0"/>
          <w:numId w:val="8"/>
        </w:numPr>
        <w:spacing w:line="240" w:lineRule="auto"/>
      </w:pPr>
      <w:r w:rsidRPr="003036CA">
        <w:t xml:space="preserve">Nativistische Kompetenzmodelle widersprechen der Tatsache, dass schriftliche Kommunikation </w:t>
      </w:r>
      <w:r w:rsidRPr="003036CA">
        <w:rPr>
          <w:b/>
        </w:rPr>
        <w:t xml:space="preserve">pragmatische, mediale und prozessuale Mittel </w:t>
      </w:r>
      <w:r w:rsidRPr="003036CA">
        <w:t>verlangt und ermöglicht:</w:t>
      </w:r>
    </w:p>
    <w:p w:rsidR="009B4104" w:rsidRPr="003036CA" w:rsidRDefault="009B4104" w:rsidP="006C3B96">
      <w:pPr>
        <w:pStyle w:val="ListParagraph"/>
        <w:numPr>
          <w:ilvl w:val="0"/>
          <w:numId w:val="9"/>
        </w:numPr>
        <w:spacing w:line="240" w:lineRule="auto"/>
      </w:pPr>
      <w:r w:rsidRPr="003036CA">
        <w:t xml:space="preserve">Schreibkompetenz muss sich in einem Handlungskontext bewähren, Sprache hat eine kommunikative Funktion </w:t>
      </w:r>
    </w:p>
    <w:p w:rsidR="009B4104" w:rsidRPr="003036CA" w:rsidRDefault="009B4104" w:rsidP="006C3B96">
      <w:pPr>
        <w:pStyle w:val="ListParagraph"/>
        <w:numPr>
          <w:ilvl w:val="0"/>
          <w:numId w:val="9"/>
        </w:numPr>
        <w:spacing w:line="240" w:lineRule="auto"/>
      </w:pPr>
      <w:r w:rsidRPr="003036CA">
        <w:t>Sprachliche Äußerungen in Form von Gesprochenem, Geschriebenem oder Gebärden</w:t>
      </w:r>
    </w:p>
    <w:p w:rsidR="009B4104" w:rsidRPr="003036CA" w:rsidRDefault="009B4104" w:rsidP="006C3B96">
      <w:pPr>
        <w:pStyle w:val="ListParagraph"/>
        <w:numPr>
          <w:ilvl w:val="0"/>
          <w:numId w:val="9"/>
        </w:numPr>
        <w:spacing w:line="240" w:lineRule="auto"/>
      </w:pPr>
      <w:r w:rsidRPr="003036CA">
        <w:t>Entwicklungsprozess der Sprache, soziale und kommunikative Einbettung des Spracherwerbs</w:t>
      </w:r>
    </w:p>
    <w:p w:rsidR="009B4104" w:rsidRPr="003036CA" w:rsidRDefault="009B4104" w:rsidP="00206410">
      <w:pPr>
        <w:pStyle w:val="ListParagraph"/>
        <w:numPr>
          <w:ilvl w:val="0"/>
          <w:numId w:val="8"/>
        </w:numPr>
        <w:spacing w:line="240" w:lineRule="auto"/>
        <w:rPr>
          <w:b/>
          <w:i/>
        </w:rPr>
      </w:pPr>
      <w:r w:rsidRPr="003036CA">
        <w:t xml:space="preserve">Schriftbezogene Kompetenzen des Lesens und Schreibens: </w:t>
      </w:r>
      <w:r w:rsidRPr="003036CA">
        <w:rPr>
          <w:b/>
          <w:i/>
        </w:rPr>
        <w:t>Literalität/ literale Kompetenz</w:t>
      </w:r>
    </w:p>
    <w:p w:rsidR="009B4104" w:rsidRPr="003036CA" w:rsidRDefault="009B4104" w:rsidP="00206410">
      <w:pPr>
        <w:pStyle w:val="ListParagraph"/>
        <w:numPr>
          <w:ilvl w:val="0"/>
          <w:numId w:val="8"/>
        </w:numPr>
        <w:spacing w:line="240" w:lineRule="auto"/>
        <w:rPr>
          <w:b/>
          <w:i/>
        </w:rPr>
      </w:pPr>
      <w:r w:rsidRPr="003036CA">
        <w:rPr>
          <w:b/>
          <w:i/>
        </w:rPr>
        <w:t xml:space="preserve">Expertise: </w:t>
      </w:r>
      <w:r w:rsidRPr="003036CA">
        <w:t xml:space="preserve">Zusammenwirken der unterschiedlichen Kompetenzen </w:t>
      </w:r>
    </w:p>
    <w:p w:rsidR="009B4104" w:rsidRPr="00E31981" w:rsidRDefault="009B4104" w:rsidP="00E31981">
      <w:pPr>
        <w:pStyle w:val="ListParagraph"/>
        <w:spacing w:line="240" w:lineRule="auto"/>
        <w:ind w:left="1440"/>
        <w:rPr>
          <w:b/>
          <w:i/>
          <w:sz w:val="24"/>
          <w:szCs w:val="24"/>
        </w:rPr>
      </w:pPr>
    </w:p>
    <w:p w:rsidR="009B4104" w:rsidRDefault="009B4104" w:rsidP="000A0231">
      <w:pPr>
        <w:spacing w:line="240" w:lineRule="auto"/>
        <w:ind w:left="1416"/>
        <w:rPr>
          <w:b/>
          <w:i/>
          <w:sz w:val="24"/>
          <w:szCs w:val="24"/>
        </w:rPr>
      </w:pPr>
      <w:r w:rsidRPr="00C15118">
        <w:rPr>
          <w:noProof/>
          <w:shd w:val="clear" w:color="auto" w:fill="FFFFF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05.25pt;height:176.25pt;visibility:visible">
            <v:imagedata r:id="rId5" o:title=""/>
          </v:shape>
        </w:pict>
      </w:r>
    </w:p>
    <w:p w:rsidR="009B4104" w:rsidRDefault="009B4104" w:rsidP="003036CA">
      <w:pPr>
        <w:ind w:left="1416"/>
        <w:rPr>
          <w:b/>
          <w:i/>
          <w:sz w:val="24"/>
          <w:szCs w:val="24"/>
        </w:rPr>
      </w:pPr>
    </w:p>
    <w:p w:rsidR="009B4104" w:rsidRPr="003036CA" w:rsidRDefault="009B4104" w:rsidP="003036CA">
      <w:pPr>
        <w:pStyle w:val="ListParagraph"/>
        <w:numPr>
          <w:ilvl w:val="0"/>
          <w:numId w:val="1"/>
        </w:numPr>
        <w:spacing w:after="0"/>
        <w:rPr>
          <w:b/>
          <w:u w:val="single"/>
        </w:rPr>
      </w:pPr>
      <w:r w:rsidRPr="003036CA">
        <w:rPr>
          <w:b/>
          <w:u w:val="single"/>
        </w:rPr>
        <w:t>Schreibentwicklung nach Feilke (1995):</w:t>
      </w:r>
    </w:p>
    <w:p w:rsidR="009B4104" w:rsidRDefault="009B4104" w:rsidP="003036CA">
      <w:pPr>
        <w:pStyle w:val="ListParagraph"/>
        <w:numPr>
          <w:ilvl w:val="0"/>
          <w:numId w:val="18"/>
        </w:numPr>
        <w:spacing w:after="0"/>
      </w:pPr>
      <w:r w:rsidRPr="003036CA">
        <w:rPr>
          <w:i/>
        </w:rPr>
        <w:t>Dornröschen-Konzept</w:t>
      </w:r>
      <w:r w:rsidRPr="003036CA">
        <w:t>: Schreibfähigkeit wird durch das Lesen von Schriftsprache automatisch „wachgeküsst“</w:t>
      </w:r>
    </w:p>
    <w:p w:rsidR="009B4104" w:rsidRDefault="009B4104" w:rsidP="003036CA">
      <w:pPr>
        <w:pStyle w:val="ListParagraph"/>
        <w:numPr>
          <w:ilvl w:val="0"/>
          <w:numId w:val="18"/>
        </w:numPr>
        <w:spacing w:after="0"/>
      </w:pPr>
      <w:r w:rsidRPr="003036CA">
        <w:rPr>
          <w:i/>
        </w:rPr>
        <w:t>Geniekonzept</w:t>
      </w:r>
      <w:r w:rsidRPr="003036CA">
        <w:t>: Das Schreiben von Texten ist eine Begabung, die sich mit zunehmendem Alter individuell entwickelt</w:t>
      </w:r>
    </w:p>
    <w:p w:rsidR="009B4104" w:rsidRPr="003036CA" w:rsidRDefault="009B4104" w:rsidP="003036CA">
      <w:pPr>
        <w:pStyle w:val="ListParagraph"/>
        <w:numPr>
          <w:ilvl w:val="0"/>
          <w:numId w:val="18"/>
        </w:numPr>
        <w:spacing w:after="0"/>
      </w:pPr>
      <w:r w:rsidRPr="003036CA">
        <w:rPr>
          <w:i/>
        </w:rPr>
        <w:t>Mimikry-Konzept</w:t>
      </w:r>
      <w:r w:rsidRPr="003036CA">
        <w:t>: Schreiben entwickelt sich durch die Nachahmung von Textmustern</w:t>
      </w:r>
    </w:p>
    <w:p w:rsidR="009B4104" w:rsidRPr="003036CA" w:rsidRDefault="009B4104" w:rsidP="003036CA">
      <w:pPr>
        <w:spacing w:after="0"/>
        <w:rPr>
          <w:b/>
        </w:rPr>
      </w:pPr>
    </w:p>
    <w:p w:rsidR="009B4104" w:rsidRPr="003036CA" w:rsidRDefault="009B4104" w:rsidP="003036CA">
      <w:pPr>
        <w:pStyle w:val="ListParagraph"/>
        <w:numPr>
          <w:ilvl w:val="0"/>
          <w:numId w:val="1"/>
        </w:numPr>
        <w:spacing w:after="0"/>
        <w:rPr>
          <w:b/>
        </w:rPr>
      </w:pPr>
      <w:r w:rsidRPr="003036CA">
        <w:rPr>
          <w:b/>
          <w:u w:val="single"/>
        </w:rPr>
        <w:t>Entwicklungsverlauf nach Böttcher</w:t>
      </w:r>
      <w:r w:rsidRPr="003036CA">
        <w:rPr>
          <w:b/>
        </w:rPr>
        <w:t>:</w:t>
      </w:r>
    </w:p>
    <w:p w:rsidR="009B4104" w:rsidRPr="003036CA" w:rsidRDefault="009B4104" w:rsidP="003036CA">
      <w:pPr>
        <w:pStyle w:val="ListParagraph"/>
        <w:numPr>
          <w:ilvl w:val="1"/>
          <w:numId w:val="1"/>
        </w:numPr>
        <w:spacing w:after="0"/>
        <w:rPr>
          <w:u w:val="single"/>
        </w:rPr>
      </w:pPr>
      <w:r w:rsidRPr="003036CA">
        <w:rPr>
          <w:u w:val="single"/>
        </w:rPr>
        <w:t>Startphase: Erste Schreibversuche (5-7 Jahre)</w:t>
      </w:r>
    </w:p>
    <w:p w:rsidR="009B4104" w:rsidRDefault="009B4104" w:rsidP="003036CA">
      <w:pPr>
        <w:pStyle w:val="ListParagraph"/>
        <w:numPr>
          <w:ilvl w:val="0"/>
          <w:numId w:val="19"/>
        </w:numPr>
        <w:spacing w:after="0"/>
      </w:pPr>
      <w:r w:rsidRPr="003036CA">
        <w:t xml:space="preserve">Wendepunkt in der Entwicklung des Kindes </w:t>
      </w:r>
      <w:r w:rsidRPr="003036CA">
        <w:sym w:font="Wingdings" w:char="F0E0"/>
      </w:r>
      <w:r w:rsidRPr="003036CA">
        <w:t xml:space="preserve"> Teilhabe an literalen Welt</w:t>
      </w:r>
    </w:p>
    <w:p w:rsidR="009B4104" w:rsidRPr="003036CA" w:rsidRDefault="009B4104" w:rsidP="003036CA">
      <w:pPr>
        <w:pStyle w:val="ListParagraph"/>
        <w:numPr>
          <w:ilvl w:val="0"/>
          <w:numId w:val="19"/>
        </w:numPr>
        <w:spacing w:after="0"/>
      </w:pPr>
      <w:r w:rsidRPr="003036CA">
        <w:t>Das Schreibenlernen fordert zwei Aufgabenbereiche:</w:t>
      </w:r>
    </w:p>
    <w:p w:rsidR="009B4104" w:rsidRPr="003036CA" w:rsidRDefault="009B4104" w:rsidP="003036CA">
      <w:pPr>
        <w:numPr>
          <w:ilvl w:val="0"/>
          <w:numId w:val="13"/>
        </w:numPr>
        <w:spacing w:after="0"/>
      </w:pPr>
      <w:r w:rsidRPr="003036CA">
        <w:t>Verschriften = Schriftspracherwerb (Grafomotorik, Orthographie)</w:t>
      </w:r>
    </w:p>
    <w:p w:rsidR="009B4104" w:rsidRDefault="009B4104" w:rsidP="003036CA">
      <w:pPr>
        <w:numPr>
          <w:ilvl w:val="0"/>
          <w:numId w:val="13"/>
        </w:numPr>
        <w:spacing w:after="0"/>
      </w:pPr>
      <w:r w:rsidRPr="003036CA">
        <w:t>Vertexten = „zerdehnte, schriftliche Kommunikation“</w:t>
      </w:r>
    </w:p>
    <w:p w:rsidR="009B4104" w:rsidRPr="003036CA" w:rsidRDefault="009B4104" w:rsidP="003036CA">
      <w:pPr>
        <w:pStyle w:val="ListParagraph"/>
        <w:numPr>
          <w:ilvl w:val="0"/>
          <w:numId w:val="20"/>
        </w:numPr>
        <w:spacing w:after="0"/>
      </w:pPr>
      <w:r w:rsidRPr="003036CA">
        <w:t>Schreiben dient lediglich dem Ausdruck eigener Gedanken, eine systematische Überarbeitung fehlt noch</w:t>
      </w:r>
    </w:p>
    <w:p w:rsidR="009B4104" w:rsidRPr="003036CA" w:rsidRDefault="009B4104" w:rsidP="003036CA">
      <w:pPr>
        <w:numPr>
          <w:ilvl w:val="0"/>
          <w:numId w:val="14"/>
        </w:numPr>
        <w:spacing w:after="0"/>
        <w:rPr>
          <w:lang w:val="en-US"/>
        </w:rPr>
      </w:pPr>
      <w:r w:rsidRPr="003036CA">
        <w:rPr>
          <w:lang w:val="en-US"/>
        </w:rPr>
        <w:t>„FROM CONVERSATION TO COMPOSITION“ (Bereiter / Scardamalia)</w:t>
      </w:r>
    </w:p>
    <w:p w:rsidR="009B4104" w:rsidRPr="003036CA" w:rsidRDefault="009B4104" w:rsidP="003036CA">
      <w:pPr>
        <w:spacing w:after="0"/>
        <w:rPr>
          <w:u w:val="single"/>
          <w:lang w:val="en-US"/>
        </w:rPr>
      </w:pPr>
    </w:p>
    <w:p w:rsidR="009B4104" w:rsidRPr="003036CA" w:rsidRDefault="009B4104" w:rsidP="003036CA">
      <w:pPr>
        <w:pStyle w:val="ListParagraph"/>
        <w:numPr>
          <w:ilvl w:val="1"/>
          <w:numId w:val="1"/>
        </w:numPr>
        <w:spacing w:after="0"/>
        <w:rPr>
          <w:u w:val="single"/>
        </w:rPr>
      </w:pPr>
      <w:r w:rsidRPr="003036CA">
        <w:rPr>
          <w:u w:val="single"/>
        </w:rPr>
        <w:t>Ausbauphase I: Orientierung am Erlebten (7-10 Jahre)</w:t>
      </w:r>
    </w:p>
    <w:p w:rsidR="009B4104" w:rsidRDefault="009B4104" w:rsidP="003036CA">
      <w:pPr>
        <w:pStyle w:val="ListParagraph"/>
        <w:numPr>
          <w:ilvl w:val="0"/>
          <w:numId w:val="20"/>
        </w:numPr>
        <w:spacing w:after="0"/>
      </w:pPr>
      <w:r w:rsidRPr="003036CA">
        <w:t>Subjektive Erlebnisperspektive prägt das Schreiben</w:t>
      </w:r>
    </w:p>
    <w:p w:rsidR="009B4104" w:rsidRPr="003036CA" w:rsidRDefault="009B4104" w:rsidP="003036CA">
      <w:pPr>
        <w:pStyle w:val="ListParagraph"/>
        <w:numPr>
          <w:ilvl w:val="0"/>
          <w:numId w:val="20"/>
        </w:numPr>
        <w:spacing w:after="0"/>
      </w:pPr>
      <w:r w:rsidRPr="003036CA">
        <w:t>Vor allem aus dem Mündlichen bekanntes, so zum Beispiel Erzählungen, werden von Schreibanfängern genutzt</w:t>
      </w:r>
    </w:p>
    <w:p w:rsidR="009B4104" w:rsidRDefault="009B4104" w:rsidP="003036CA">
      <w:pPr>
        <w:spacing w:after="0"/>
        <w:ind w:left="1068"/>
      </w:pPr>
      <w:r>
        <w:sym w:font="Wingdings" w:char="F0E0"/>
      </w:r>
      <w:r w:rsidRPr="003036CA">
        <w:t>Einfache Ereignisabfolgen</w:t>
      </w:r>
    </w:p>
    <w:p w:rsidR="009B4104" w:rsidRPr="003036CA" w:rsidRDefault="009B4104" w:rsidP="003036CA">
      <w:pPr>
        <w:spacing w:after="0"/>
        <w:ind w:left="1068"/>
      </w:pPr>
      <w:r>
        <w:sym w:font="Wingdings" w:char="F0E0"/>
      </w:r>
      <w:r w:rsidRPr="003036CA">
        <w:t>Geschriebene Erzählungen kürzer und weniger strukturiert als mündlich überlieferte Erzählungen, jedoch mehr affektive Verwendungen</w:t>
      </w:r>
    </w:p>
    <w:p w:rsidR="009B4104" w:rsidRPr="003036CA" w:rsidRDefault="009B4104" w:rsidP="003036CA">
      <w:pPr>
        <w:numPr>
          <w:ilvl w:val="0"/>
          <w:numId w:val="14"/>
        </w:numPr>
        <w:spacing w:after="0"/>
      </w:pPr>
      <w:r w:rsidRPr="003036CA">
        <w:t>„KNOWLEDGE TELLING“ (Bereiter/ Scardamalia)</w:t>
      </w:r>
    </w:p>
    <w:p w:rsidR="009B4104" w:rsidRPr="003036CA" w:rsidRDefault="009B4104" w:rsidP="003036CA">
      <w:pPr>
        <w:spacing w:after="0"/>
      </w:pPr>
    </w:p>
    <w:p w:rsidR="009B4104" w:rsidRPr="003036CA" w:rsidRDefault="009B4104" w:rsidP="003036CA">
      <w:pPr>
        <w:pStyle w:val="ListParagraph"/>
        <w:numPr>
          <w:ilvl w:val="1"/>
          <w:numId w:val="1"/>
        </w:numPr>
        <w:spacing w:after="0"/>
        <w:rPr>
          <w:u w:val="single"/>
        </w:rPr>
      </w:pPr>
      <w:r w:rsidRPr="003036CA">
        <w:rPr>
          <w:u w:val="single"/>
        </w:rPr>
        <w:t>Ausbauphase II: Orientierung an der Sache und am Leser (10-14 Jahre)</w:t>
      </w:r>
    </w:p>
    <w:p w:rsidR="009B4104" w:rsidRDefault="009B4104" w:rsidP="003036CA">
      <w:pPr>
        <w:pStyle w:val="ListParagraph"/>
        <w:numPr>
          <w:ilvl w:val="0"/>
          <w:numId w:val="21"/>
        </w:numPr>
        <w:spacing w:after="0"/>
      </w:pPr>
      <w:r w:rsidRPr="003036CA">
        <w:t>Individuelle Entwicklung stärker ausgeprägt, von äußeren Faktoren beeinflusst</w:t>
      </w:r>
    </w:p>
    <w:p w:rsidR="009B4104" w:rsidRDefault="009B4104" w:rsidP="003036CA">
      <w:pPr>
        <w:pStyle w:val="ListParagraph"/>
        <w:numPr>
          <w:ilvl w:val="0"/>
          <w:numId w:val="21"/>
        </w:numPr>
        <w:spacing w:after="0"/>
      </w:pPr>
      <w:r w:rsidRPr="003036CA">
        <w:t>Neustrukturierung des thematischen Wissens bei der Textproduktion</w:t>
      </w:r>
    </w:p>
    <w:p w:rsidR="009B4104" w:rsidRPr="003036CA" w:rsidRDefault="009B4104" w:rsidP="003036CA">
      <w:pPr>
        <w:pStyle w:val="ListParagraph"/>
        <w:numPr>
          <w:ilvl w:val="0"/>
          <w:numId w:val="21"/>
        </w:numPr>
        <w:spacing w:after="0"/>
      </w:pPr>
      <w:r w:rsidRPr="003036CA">
        <w:t>Entwicklung erfolgt unterschiedlich je nach Textart:</w:t>
      </w:r>
    </w:p>
    <w:p w:rsidR="009B4104" w:rsidRPr="003036CA" w:rsidRDefault="009B4104" w:rsidP="003036CA">
      <w:pPr>
        <w:numPr>
          <w:ilvl w:val="0"/>
          <w:numId w:val="15"/>
        </w:numPr>
        <w:spacing w:after="0"/>
      </w:pPr>
      <w:r w:rsidRPr="003036CA">
        <w:t>Erzählen: Reduzieren vom Satzumfang bei wörtlicher Rede, Verwendung des Präteritums als Erzähltempus</w:t>
      </w:r>
    </w:p>
    <w:p w:rsidR="009B4104" w:rsidRPr="003036CA" w:rsidRDefault="009B4104" w:rsidP="003036CA">
      <w:pPr>
        <w:numPr>
          <w:ilvl w:val="0"/>
          <w:numId w:val="15"/>
        </w:numPr>
        <w:spacing w:after="0"/>
      </w:pPr>
      <w:r w:rsidRPr="003036CA">
        <w:t>Zimmerbeschreibungen: von linearer Aufzählung bis hin zum eigenen Textraum für Beschreibungen</w:t>
      </w:r>
    </w:p>
    <w:p w:rsidR="009B4104" w:rsidRPr="003036CA" w:rsidRDefault="009B4104" w:rsidP="003036CA">
      <w:pPr>
        <w:numPr>
          <w:ilvl w:val="0"/>
          <w:numId w:val="15"/>
        </w:numPr>
        <w:spacing w:after="0"/>
      </w:pPr>
      <w:r w:rsidRPr="003036CA">
        <w:t>Instruktionen: vom Beschreiben eigner Erfahrungen bis hin zur detaillierten Schritt-für-Schritt-Anleitung für einen gedachten Leser</w:t>
      </w:r>
    </w:p>
    <w:p w:rsidR="009B4104" w:rsidRPr="003036CA" w:rsidRDefault="009B4104" w:rsidP="003036CA">
      <w:pPr>
        <w:numPr>
          <w:ilvl w:val="0"/>
          <w:numId w:val="14"/>
        </w:numPr>
        <w:spacing w:after="0"/>
      </w:pPr>
      <w:r w:rsidRPr="003036CA">
        <w:t>„KNOWLEDGE TRANSFORMING“ (Bereiter / Scardamalia)</w:t>
      </w:r>
    </w:p>
    <w:p w:rsidR="009B4104" w:rsidRPr="003036CA" w:rsidRDefault="009B4104" w:rsidP="003036CA">
      <w:pPr>
        <w:spacing w:after="0"/>
      </w:pPr>
    </w:p>
    <w:p w:rsidR="009B4104" w:rsidRPr="006956DB" w:rsidRDefault="009B4104" w:rsidP="003036CA">
      <w:pPr>
        <w:pStyle w:val="ListParagraph"/>
        <w:numPr>
          <w:ilvl w:val="1"/>
          <w:numId w:val="1"/>
        </w:numPr>
        <w:spacing w:after="0"/>
        <w:rPr>
          <w:u w:val="single"/>
        </w:rPr>
      </w:pPr>
      <w:r w:rsidRPr="003036CA">
        <w:rPr>
          <w:u w:val="single"/>
        </w:rPr>
        <w:t>Ausbauphase III: Literale Orientierung (ab Adoleszenz)</w:t>
      </w:r>
    </w:p>
    <w:p w:rsidR="009B4104" w:rsidRPr="003036CA" w:rsidRDefault="009B4104" w:rsidP="003036CA">
      <w:pPr>
        <w:spacing w:after="0"/>
      </w:pPr>
      <w:r>
        <w:tab/>
      </w:r>
      <w:r w:rsidRPr="003036CA">
        <w:t>Optional, entsprechende Förderung notwendig, um diese Kompetenz zu erreichen</w:t>
      </w:r>
    </w:p>
    <w:p w:rsidR="009B4104" w:rsidRDefault="009B4104" w:rsidP="003036CA">
      <w:pPr>
        <w:pStyle w:val="ListParagraph"/>
        <w:numPr>
          <w:ilvl w:val="0"/>
          <w:numId w:val="22"/>
        </w:numPr>
        <w:spacing w:after="0"/>
      </w:pPr>
      <w:r w:rsidRPr="003036CA">
        <w:t>Erwerb der vollständigen, literalen Kompetenz</w:t>
      </w:r>
    </w:p>
    <w:p w:rsidR="009B4104" w:rsidRDefault="009B4104" w:rsidP="003036CA">
      <w:pPr>
        <w:pStyle w:val="ListParagraph"/>
        <w:numPr>
          <w:ilvl w:val="0"/>
          <w:numId w:val="22"/>
        </w:numPr>
        <w:spacing w:after="0"/>
      </w:pPr>
      <w:r w:rsidRPr="003036CA">
        <w:t>Beliebige Sachverhalte werden in je angemessenen Textarten für einen unbekannten Leser verständlich dargestellt</w:t>
      </w:r>
    </w:p>
    <w:p w:rsidR="009B4104" w:rsidRDefault="009B4104" w:rsidP="003036CA">
      <w:pPr>
        <w:pStyle w:val="ListParagraph"/>
        <w:numPr>
          <w:ilvl w:val="0"/>
          <w:numId w:val="22"/>
        </w:numPr>
        <w:spacing w:after="0"/>
      </w:pPr>
      <w:r w:rsidRPr="003036CA">
        <w:t>Deutlichste Entwicklung beim Argumentieren: Thematisierung möglicher Gegenargumente</w:t>
      </w:r>
    </w:p>
    <w:p w:rsidR="009B4104" w:rsidRPr="003036CA" w:rsidRDefault="009B4104" w:rsidP="003036CA">
      <w:pPr>
        <w:pStyle w:val="ListParagraph"/>
        <w:numPr>
          <w:ilvl w:val="0"/>
          <w:numId w:val="22"/>
        </w:numPr>
        <w:spacing w:after="0"/>
      </w:pPr>
      <w:r w:rsidRPr="003036CA">
        <w:t>Schreiben als Balanceakt zwischen</w:t>
      </w:r>
    </w:p>
    <w:p w:rsidR="009B4104" w:rsidRPr="003036CA" w:rsidRDefault="009B4104" w:rsidP="003036CA">
      <w:pPr>
        <w:numPr>
          <w:ilvl w:val="0"/>
          <w:numId w:val="16"/>
        </w:numPr>
        <w:spacing w:after="0"/>
      </w:pPr>
      <w:r w:rsidRPr="003036CA">
        <w:t>Leserorientierung</w:t>
      </w:r>
    </w:p>
    <w:p w:rsidR="009B4104" w:rsidRPr="003036CA" w:rsidRDefault="009B4104" w:rsidP="003036CA">
      <w:pPr>
        <w:numPr>
          <w:ilvl w:val="0"/>
          <w:numId w:val="16"/>
        </w:numPr>
        <w:spacing w:after="0"/>
      </w:pPr>
      <w:r w:rsidRPr="003036CA">
        <w:t>sachliche Angemessenheit</w:t>
      </w:r>
      <w:r w:rsidRPr="003036CA">
        <w:tab/>
      </w:r>
      <w:r w:rsidRPr="003036CA">
        <w:tab/>
      </w:r>
    </w:p>
    <w:p w:rsidR="009B4104" w:rsidRPr="003036CA" w:rsidRDefault="009B4104" w:rsidP="003036CA">
      <w:pPr>
        <w:numPr>
          <w:ilvl w:val="0"/>
          <w:numId w:val="16"/>
        </w:numPr>
        <w:spacing w:after="0"/>
      </w:pPr>
      <w:r w:rsidRPr="003036CA">
        <w:t>eigene Intention</w:t>
      </w:r>
    </w:p>
    <w:p w:rsidR="009B4104" w:rsidRPr="003036CA" w:rsidRDefault="009B4104" w:rsidP="003036CA">
      <w:pPr>
        <w:numPr>
          <w:ilvl w:val="0"/>
          <w:numId w:val="14"/>
        </w:numPr>
        <w:spacing w:after="0"/>
      </w:pPr>
      <w:r w:rsidRPr="003036CA">
        <w:t>„GEPLANTES SCHREIBEN“ (Baurmann / Ludwig)</w:t>
      </w:r>
    </w:p>
    <w:p w:rsidR="009B4104" w:rsidRDefault="009B4104" w:rsidP="003036CA">
      <w:pPr>
        <w:spacing w:after="0"/>
      </w:pPr>
    </w:p>
    <w:p w:rsidR="009B4104" w:rsidRDefault="009B4104" w:rsidP="003036CA">
      <w:pPr>
        <w:spacing w:after="0"/>
      </w:pPr>
    </w:p>
    <w:p w:rsidR="009B4104" w:rsidRDefault="009B4104" w:rsidP="003036CA">
      <w:pPr>
        <w:spacing w:after="0"/>
      </w:pPr>
    </w:p>
    <w:p w:rsidR="009B4104" w:rsidRDefault="009B4104" w:rsidP="003036CA">
      <w:pPr>
        <w:spacing w:after="0"/>
      </w:pPr>
    </w:p>
    <w:p w:rsidR="009B4104" w:rsidRDefault="009B4104" w:rsidP="003036CA">
      <w:pPr>
        <w:spacing w:after="0"/>
      </w:pPr>
    </w:p>
    <w:p w:rsidR="009B4104" w:rsidRDefault="009B4104" w:rsidP="003036CA">
      <w:pPr>
        <w:spacing w:after="0"/>
        <w:rPr>
          <w:sz w:val="18"/>
          <w:szCs w:val="18"/>
        </w:rPr>
      </w:pPr>
      <w:r>
        <w:rPr>
          <w:sz w:val="18"/>
          <w:szCs w:val="18"/>
        </w:rPr>
        <w:t xml:space="preserve">Quellen: </w:t>
      </w:r>
    </w:p>
    <w:p w:rsidR="009B4104" w:rsidRDefault="009B4104" w:rsidP="003036CA">
      <w:pPr>
        <w:spacing w:after="0"/>
        <w:rPr>
          <w:sz w:val="18"/>
          <w:szCs w:val="18"/>
        </w:rPr>
      </w:pPr>
      <w:r>
        <w:rPr>
          <w:sz w:val="18"/>
          <w:szCs w:val="18"/>
        </w:rPr>
        <w:t>Böttcher, Ingrid (Hg.): Schreibkompetenz entwickeln und beurteilen. Praxishandbuch für die Sekundarstufe I und II, 3. Aufl., Berlin: Cornelsen 2001.</w:t>
      </w:r>
    </w:p>
    <w:p w:rsidR="009B4104" w:rsidRPr="005B45A2" w:rsidRDefault="009B4104" w:rsidP="003036CA">
      <w:pPr>
        <w:spacing w:after="0"/>
        <w:rPr>
          <w:sz w:val="18"/>
          <w:szCs w:val="18"/>
        </w:rPr>
      </w:pPr>
      <w:r>
        <w:rPr>
          <w:sz w:val="18"/>
          <w:szCs w:val="18"/>
        </w:rPr>
        <w:t>Fix, Martin: Texte schreiben. Schreibprozesse im Deutschunterricht, 2. Aufl., Paderborn 2008.</w:t>
      </w:r>
      <w:bookmarkStart w:id="0" w:name="_GoBack"/>
      <w:bookmarkEnd w:id="0"/>
    </w:p>
    <w:sectPr w:rsidR="009B4104" w:rsidRPr="005B45A2" w:rsidSect="00DB74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252"/>
    <w:multiLevelType w:val="hybridMultilevel"/>
    <w:tmpl w:val="B994F6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BCC33A4"/>
    <w:multiLevelType w:val="hybridMultilevel"/>
    <w:tmpl w:val="86341B24"/>
    <w:lvl w:ilvl="0" w:tplc="3EB2AC54">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921A1B"/>
    <w:multiLevelType w:val="hybridMultilevel"/>
    <w:tmpl w:val="65AAB2E2"/>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DC82937"/>
    <w:multiLevelType w:val="multilevel"/>
    <w:tmpl w:val="BA8E91B8"/>
    <w:lvl w:ilvl="0">
      <w:start w:val="2"/>
      <w:numFmt w:val="decimal"/>
      <w:lvlText w:val="%1."/>
      <w:lvlJc w:val="left"/>
      <w:pPr>
        <w:ind w:left="1143" w:hanging="435"/>
      </w:pPr>
      <w:rPr>
        <w:rFonts w:cs="Times New Roman" w:hint="default"/>
        <w:u w:val="none"/>
      </w:rPr>
    </w:lvl>
    <w:lvl w:ilvl="1">
      <w:start w:val="1"/>
      <w:numFmt w:val="decimal"/>
      <w:lvlText w:val="%1.%2."/>
      <w:lvlJc w:val="left"/>
      <w:pPr>
        <w:ind w:left="2223" w:hanging="435"/>
      </w:pPr>
      <w:rPr>
        <w:rFonts w:cs="Times New Roman" w:hint="default"/>
        <w:u w:val="none"/>
      </w:rPr>
    </w:lvl>
    <w:lvl w:ilvl="2">
      <w:start w:val="1"/>
      <w:numFmt w:val="decimal"/>
      <w:lvlText w:val="%1.%2.)%3."/>
      <w:lvlJc w:val="left"/>
      <w:pPr>
        <w:ind w:left="3588" w:hanging="720"/>
      </w:pPr>
      <w:rPr>
        <w:rFonts w:cs="Times New Roman" w:hint="default"/>
        <w:u w:val="none"/>
      </w:rPr>
    </w:lvl>
    <w:lvl w:ilvl="3">
      <w:start w:val="1"/>
      <w:numFmt w:val="decimal"/>
      <w:lvlText w:val="%1.%2.)%3.%4."/>
      <w:lvlJc w:val="left"/>
      <w:pPr>
        <w:ind w:left="5028" w:hanging="1080"/>
      </w:pPr>
      <w:rPr>
        <w:rFonts w:cs="Times New Roman" w:hint="default"/>
        <w:u w:val="none"/>
      </w:rPr>
    </w:lvl>
    <w:lvl w:ilvl="4">
      <w:start w:val="1"/>
      <w:numFmt w:val="decimal"/>
      <w:lvlText w:val="%1.%2.)%3.%4.%5."/>
      <w:lvlJc w:val="left"/>
      <w:pPr>
        <w:ind w:left="6108" w:hanging="1080"/>
      </w:pPr>
      <w:rPr>
        <w:rFonts w:cs="Times New Roman" w:hint="default"/>
        <w:u w:val="none"/>
      </w:rPr>
    </w:lvl>
    <w:lvl w:ilvl="5">
      <w:start w:val="1"/>
      <w:numFmt w:val="decimal"/>
      <w:lvlText w:val="%1.%2.)%3.%4.%5.%6."/>
      <w:lvlJc w:val="left"/>
      <w:pPr>
        <w:ind w:left="7548" w:hanging="1440"/>
      </w:pPr>
      <w:rPr>
        <w:rFonts w:cs="Times New Roman" w:hint="default"/>
        <w:u w:val="none"/>
      </w:rPr>
    </w:lvl>
    <w:lvl w:ilvl="6">
      <w:start w:val="1"/>
      <w:numFmt w:val="decimal"/>
      <w:lvlText w:val="%1.%2.)%3.%4.%5.%6.%7."/>
      <w:lvlJc w:val="left"/>
      <w:pPr>
        <w:ind w:left="8628" w:hanging="1440"/>
      </w:pPr>
      <w:rPr>
        <w:rFonts w:cs="Times New Roman" w:hint="default"/>
        <w:u w:val="none"/>
      </w:rPr>
    </w:lvl>
    <w:lvl w:ilvl="7">
      <w:start w:val="1"/>
      <w:numFmt w:val="decimal"/>
      <w:lvlText w:val="%1.%2.)%3.%4.%5.%6.%7.%8."/>
      <w:lvlJc w:val="left"/>
      <w:pPr>
        <w:ind w:left="10068" w:hanging="1800"/>
      </w:pPr>
      <w:rPr>
        <w:rFonts w:cs="Times New Roman" w:hint="default"/>
        <w:u w:val="none"/>
      </w:rPr>
    </w:lvl>
    <w:lvl w:ilvl="8">
      <w:start w:val="1"/>
      <w:numFmt w:val="decimal"/>
      <w:lvlText w:val="%1.%2.)%3.%4.%5.%6.%7.%8.%9."/>
      <w:lvlJc w:val="left"/>
      <w:pPr>
        <w:ind w:left="11148" w:hanging="1800"/>
      </w:pPr>
      <w:rPr>
        <w:rFonts w:cs="Times New Roman" w:hint="default"/>
        <w:u w:val="none"/>
      </w:rPr>
    </w:lvl>
  </w:abstractNum>
  <w:abstractNum w:abstractNumId="4">
    <w:nsid w:val="2B0F2CB3"/>
    <w:multiLevelType w:val="hybridMultilevel"/>
    <w:tmpl w:val="2F56698A"/>
    <w:lvl w:ilvl="0" w:tplc="2806FC64">
      <w:start w:val="3"/>
      <w:numFmt w:val="bullet"/>
      <w:lvlText w:val=""/>
      <w:lvlJc w:val="left"/>
      <w:pPr>
        <w:ind w:left="1800" w:hanging="360"/>
      </w:pPr>
      <w:rPr>
        <w:rFonts w:ascii="Wingdings" w:eastAsia="Times New Roman" w:hAnsi="Wingdings"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nsid w:val="2D472948"/>
    <w:multiLevelType w:val="hybridMultilevel"/>
    <w:tmpl w:val="672EAD6E"/>
    <w:lvl w:ilvl="0" w:tplc="C1207606">
      <w:start w:val="1"/>
      <w:numFmt w:val="lowerLetter"/>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6">
    <w:nsid w:val="336F6CD7"/>
    <w:multiLevelType w:val="hybridMultilevel"/>
    <w:tmpl w:val="AB7EA3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408646B"/>
    <w:multiLevelType w:val="multilevel"/>
    <w:tmpl w:val="81B4651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E66002C"/>
    <w:multiLevelType w:val="hybridMultilevel"/>
    <w:tmpl w:val="5D5ACF8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3F9A3683"/>
    <w:multiLevelType w:val="hybridMultilevel"/>
    <w:tmpl w:val="0770BC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403D21C8"/>
    <w:multiLevelType w:val="hybridMultilevel"/>
    <w:tmpl w:val="03B47108"/>
    <w:lvl w:ilvl="0" w:tplc="988014FA">
      <w:start w:val="1"/>
      <w:numFmt w:val="lowerLetter"/>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1">
    <w:nsid w:val="43B9476C"/>
    <w:multiLevelType w:val="hybridMultilevel"/>
    <w:tmpl w:val="4AAC2C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45226744"/>
    <w:multiLevelType w:val="hybridMultilevel"/>
    <w:tmpl w:val="C72ED5F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4FA360FF"/>
    <w:multiLevelType w:val="hybridMultilevel"/>
    <w:tmpl w:val="DC0AF22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4FFB2819"/>
    <w:multiLevelType w:val="hybridMultilevel"/>
    <w:tmpl w:val="BEEA9148"/>
    <w:lvl w:ilvl="0" w:tplc="0BFE4B4A">
      <w:start w:val="1"/>
      <w:numFmt w:val="lowerLetter"/>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5">
    <w:nsid w:val="514B022A"/>
    <w:multiLevelType w:val="hybridMultilevel"/>
    <w:tmpl w:val="4D30A3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56757E99"/>
    <w:multiLevelType w:val="hybridMultilevel"/>
    <w:tmpl w:val="4852F5AA"/>
    <w:lvl w:ilvl="0" w:tplc="27926D3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B480FD7"/>
    <w:multiLevelType w:val="hybridMultilevel"/>
    <w:tmpl w:val="585E648A"/>
    <w:lvl w:ilvl="0" w:tplc="0407000F">
      <w:start w:val="1"/>
      <w:numFmt w:val="decimal"/>
      <w:lvlText w:val="%1."/>
      <w:lvlJc w:val="left"/>
      <w:pPr>
        <w:ind w:left="180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8">
    <w:nsid w:val="60A97416"/>
    <w:multiLevelType w:val="hybridMultilevel"/>
    <w:tmpl w:val="9DC870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714F28CA"/>
    <w:multiLevelType w:val="hybridMultilevel"/>
    <w:tmpl w:val="FA26251E"/>
    <w:lvl w:ilvl="0" w:tplc="04070003">
      <w:start w:val="1"/>
      <w:numFmt w:val="bullet"/>
      <w:lvlText w:val="o"/>
      <w:lvlJc w:val="left"/>
      <w:pPr>
        <w:ind w:left="1800" w:hanging="360"/>
      </w:pPr>
      <w:rPr>
        <w:rFonts w:ascii="Courier New" w:hAnsi="Courier New"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nsid w:val="771646C4"/>
    <w:multiLevelType w:val="hybridMultilevel"/>
    <w:tmpl w:val="23EEE51C"/>
    <w:lvl w:ilvl="0" w:tplc="F1D89B08">
      <w:start w:val="1"/>
      <w:numFmt w:val="bullet"/>
      <w:lvlText w:val=""/>
      <w:lvlJc w:val="left"/>
      <w:pPr>
        <w:ind w:left="1068" w:hanging="360"/>
      </w:pPr>
      <w:rPr>
        <w:rFonts w:ascii="Wingdings" w:eastAsia="Times New Roman" w:hAnsi="Wingdings"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77525243"/>
    <w:multiLevelType w:val="hybridMultilevel"/>
    <w:tmpl w:val="09CA047A"/>
    <w:lvl w:ilvl="0" w:tplc="0D9ED32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7"/>
  </w:num>
  <w:num w:numId="2">
    <w:abstractNumId w:val="21"/>
  </w:num>
  <w:num w:numId="3">
    <w:abstractNumId w:val="18"/>
  </w:num>
  <w:num w:numId="4">
    <w:abstractNumId w:val="17"/>
  </w:num>
  <w:num w:numId="5">
    <w:abstractNumId w:val="8"/>
  </w:num>
  <w:num w:numId="6">
    <w:abstractNumId w:val="19"/>
  </w:num>
  <w:num w:numId="7">
    <w:abstractNumId w:val="3"/>
  </w:num>
  <w:num w:numId="8">
    <w:abstractNumId w:val="11"/>
  </w:num>
  <w:num w:numId="9">
    <w:abstractNumId w:val="2"/>
  </w:num>
  <w:num w:numId="10">
    <w:abstractNumId w:val="4"/>
  </w:num>
  <w:num w:numId="11">
    <w:abstractNumId w:val="15"/>
  </w:num>
  <w:num w:numId="12">
    <w:abstractNumId w:val="16"/>
  </w:num>
  <w:num w:numId="13">
    <w:abstractNumId w:val="10"/>
  </w:num>
  <w:num w:numId="14">
    <w:abstractNumId w:val="20"/>
  </w:num>
  <w:num w:numId="15">
    <w:abstractNumId w:val="14"/>
  </w:num>
  <w:num w:numId="16">
    <w:abstractNumId w:val="5"/>
  </w:num>
  <w:num w:numId="17">
    <w:abstractNumId w:val="1"/>
  </w:num>
  <w:num w:numId="18">
    <w:abstractNumId w:val="12"/>
  </w:num>
  <w:num w:numId="19">
    <w:abstractNumId w:val="0"/>
  </w:num>
  <w:num w:numId="20">
    <w:abstractNumId w:val="13"/>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EF5"/>
    <w:rsid w:val="000A0231"/>
    <w:rsid w:val="00100ED5"/>
    <w:rsid w:val="00196216"/>
    <w:rsid w:val="001B4D35"/>
    <w:rsid w:val="00206410"/>
    <w:rsid w:val="002A79D5"/>
    <w:rsid w:val="002D569E"/>
    <w:rsid w:val="003036CA"/>
    <w:rsid w:val="0031404F"/>
    <w:rsid w:val="004447AE"/>
    <w:rsid w:val="004E5C0D"/>
    <w:rsid w:val="00546C1E"/>
    <w:rsid w:val="005B409F"/>
    <w:rsid w:val="005B45A2"/>
    <w:rsid w:val="006728B2"/>
    <w:rsid w:val="00677250"/>
    <w:rsid w:val="006956DB"/>
    <w:rsid w:val="006C3B96"/>
    <w:rsid w:val="00795674"/>
    <w:rsid w:val="007E3FE0"/>
    <w:rsid w:val="008A0EF5"/>
    <w:rsid w:val="008A77AA"/>
    <w:rsid w:val="008C3668"/>
    <w:rsid w:val="00925224"/>
    <w:rsid w:val="009A02DE"/>
    <w:rsid w:val="009B4104"/>
    <w:rsid w:val="00A33B45"/>
    <w:rsid w:val="00A37B23"/>
    <w:rsid w:val="00C15118"/>
    <w:rsid w:val="00DA54A2"/>
    <w:rsid w:val="00DB74AA"/>
    <w:rsid w:val="00DC135B"/>
    <w:rsid w:val="00E31981"/>
    <w:rsid w:val="00EB77AA"/>
    <w:rsid w:val="00ED0EDE"/>
    <w:rsid w:val="00EE4D95"/>
    <w:rsid w:val="00F52982"/>
    <w:rsid w:val="00F94615"/>
    <w:rsid w:val="00FC624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EDE"/>
    <w:pPr>
      <w:ind w:left="720"/>
      <w:contextualSpacing/>
    </w:pPr>
  </w:style>
  <w:style w:type="paragraph" w:styleId="BalloonText">
    <w:name w:val="Balloon Text"/>
    <w:basedOn w:val="Normal"/>
    <w:link w:val="BalloonTextChar"/>
    <w:uiPriority w:val="99"/>
    <w:semiHidden/>
    <w:rsid w:val="00E3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783</Words>
  <Characters>4940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dc:creator>
  <cp:keywords/>
  <dc:description/>
  <cp:lastModifiedBy>ITG</cp:lastModifiedBy>
  <cp:revision>31</cp:revision>
  <dcterms:created xsi:type="dcterms:W3CDTF">2011-11-05T13:53:00Z</dcterms:created>
  <dcterms:modified xsi:type="dcterms:W3CDTF">2011-11-10T15:00:00Z</dcterms:modified>
</cp:coreProperties>
</file>